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9322" w:type="dxa"/>
        <w:jc w:val="center"/>
        <w:tblLook w:val="04A0" w:firstRow="1" w:lastRow="0" w:firstColumn="1" w:lastColumn="0" w:noHBand="0" w:noVBand="1"/>
      </w:tblPr>
      <w:tblGrid>
        <w:gridCol w:w="2736"/>
        <w:gridCol w:w="6586"/>
      </w:tblGrid>
      <w:tr w:rsidR="001D3C3C">
        <w:trPr>
          <w:jc w:val="center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inline distT="0" distB="2540" distL="0" distR="0">
                  <wp:extent cx="1590675" cy="1235710"/>
                  <wp:effectExtent l="0" t="0" r="0" b="0"/>
                  <wp:docPr id="1" name="Slika 1" descr="https://www.cnvos.si/media/news_images/logoLGBT-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https://www.cnvos.si/media/news_images/logoLGBT-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0798" b="11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Društvo</w:t>
            </w:r>
            <w:proofErr w:type="spellEnd"/>
            <w:r>
              <w:rPr>
                <w:sz w:val="24"/>
                <w:lang w:val="en-GB"/>
              </w:rPr>
              <w:t xml:space="preserve"> ŠKUC</w:t>
            </w:r>
          </w:p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35. fes</w:t>
            </w:r>
            <w:bookmarkStart w:id="0" w:name="_GoBack"/>
            <w:bookmarkEnd w:id="0"/>
            <w:r>
              <w:rPr>
                <w:sz w:val="24"/>
                <w:lang w:val="en-GB"/>
              </w:rPr>
              <w:t xml:space="preserve">tival LGBT </w:t>
            </w:r>
            <w:proofErr w:type="spellStart"/>
            <w:r>
              <w:rPr>
                <w:sz w:val="24"/>
                <w:lang w:val="en-GB"/>
              </w:rPr>
              <w:t>filma</w:t>
            </w:r>
            <w:proofErr w:type="spellEnd"/>
            <w:r>
              <w:rPr>
                <w:sz w:val="24"/>
                <w:lang w:val="en-GB"/>
              </w:rPr>
              <w:t xml:space="preserve"> (The 35</w:t>
            </w:r>
            <w:r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LGBT Ljubljana Film Festival)</w:t>
            </w:r>
          </w:p>
          <w:p w:rsidR="001D3C3C" w:rsidRDefault="00771791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 xml:space="preserve">Stari </w:t>
            </w:r>
            <w:proofErr w:type="spellStart"/>
            <w:r>
              <w:rPr>
                <w:sz w:val="24"/>
                <w:lang w:val="it-IT"/>
              </w:rPr>
              <w:t>trg</w:t>
            </w:r>
            <w:proofErr w:type="spellEnd"/>
            <w:r>
              <w:rPr>
                <w:sz w:val="24"/>
                <w:lang w:val="it-IT"/>
              </w:rPr>
              <w:t xml:space="preserve"> </w:t>
            </w:r>
            <w:proofErr w:type="gramStart"/>
            <w:r>
              <w:rPr>
                <w:sz w:val="24"/>
                <w:lang w:val="it-IT"/>
              </w:rPr>
              <w:t>21</w:t>
            </w:r>
            <w:proofErr w:type="gramEnd"/>
          </w:p>
          <w:p w:rsidR="001D3C3C" w:rsidRDefault="00771791">
            <w:pPr>
              <w:spacing w:after="0" w:line="240" w:lineRule="auto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1000 LJUBLJANA</w:t>
            </w:r>
          </w:p>
          <w:p w:rsidR="001D3C3C" w:rsidRDefault="00771791">
            <w:pPr>
              <w:spacing w:after="0" w:line="240" w:lineRule="auto"/>
              <w:rPr>
                <w:sz w:val="24"/>
                <w:lang w:val="it-IT"/>
              </w:rPr>
            </w:pPr>
            <w:r w:rsidRPr="00771791">
              <w:rPr>
                <w:b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8B58E" wp14:editId="1839E5A6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99695</wp:posOffset>
                      </wp:positionV>
                      <wp:extent cx="2525395" cy="269875"/>
                      <wp:effectExtent l="0" t="419100" r="0" b="415925"/>
                      <wp:wrapNone/>
                      <wp:docPr id="307" name="Polje z besedil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117021">
                                <a:off x="0" y="0"/>
                                <a:ext cx="252539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1791" w:rsidRPr="00771791" w:rsidRDefault="00771791" w:rsidP="00771791">
                                  <w:pPr>
                                    <w:rPr>
                                      <w:b/>
                                      <w:smallCap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71791">
                                    <w:rPr>
                                      <w:b/>
                                      <w:smallCaps/>
                                      <w:sz w:val="24"/>
                                      <w:szCs w:val="24"/>
                                    </w:rPr>
                                    <w:t>Submission</w:t>
                                  </w:r>
                                  <w:proofErr w:type="spellEnd"/>
                                  <w:r w:rsidRPr="00771791">
                                    <w:rPr>
                                      <w:b/>
                                      <w:smallCap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1791">
                                    <w:rPr>
                                      <w:b/>
                                      <w:smallCaps/>
                                      <w:sz w:val="24"/>
                                      <w:szCs w:val="24"/>
                                    </w:rPr>
                                    <w:t>deadline</w:t>
                                  </w:r>
                                  <w:proofErr w:type="spellEnd"/>
                                  <w:r w:rsidRPr="00771791">
                                    <w:rPr>
                                      <w:b/>
                                      <w:smallCaps/>
                                      <w:sz w:val="24"/>
                                      <w:szCs w:val="24"/>
                                    </w:rPr>
                                    <w:t>: 1 September 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2" o:spid="_x0000_s1026" type="#_x0000_t202" style="position:absolute;margin-left:97pt;margin-top:7.85pt;width:198.85pt;height:21.25pt;rotation:12200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">
                      <v:textbox>
                        <w:txbxContent>
                          <w:p w:rsidR="00771791" w:rsidRPr="00771791" w:rsidRDefault="00771791" w:rsidP="00771791">
                            <w:pPr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1791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Submission</w:t>
                            </w:r>
                            <w:proofErr w:type="spellEnd"/>
                            <w:r w:rsidRPr="00771791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1791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deadline</w:t>
                            </w:r>
                            <w:proofErr w:type="spellEnd"/>
                            <w:r w:rsidRPr="00771791">
                              <w:rPr>
                                <w:b/>
                                <w:smallCaps/>
                                <w:sz w:val="24"/>
                                <w:szCs w:val="24"/>
                              </w:rPr>
                              <w:t>: 1 September 2019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lang w:val="it-IT"/>
              </w:rPr>
              <w:t>SLOVENIJA</w:t>
            </w:r>
          </w:p>
          <w:p w:rsidR="001D3C3C" w:rsidRDefault="00771791">
            <w:pPr>
              <w:spacing w:after="0" w:line="240" w:lineRule="auto"/>
            </w:pPr>
            <w:hyperlink r:id="rId6">
              <w:r>
                <w:rPr>
                  <w:rStyle w:val="InternetLink"/>
                  <w:sz w:val="24"/>
                  <w:lang w:val="it-IT"/>
                </w:rPr>
                <w:t>http://lgbtfilmfest.si/</w:t>
              </w:r>
            </w:hyperlink>
          </w:p>
          <w:p w:rsidR="001D3C3C" w:rsidRDefault="00771791">
            <w:pPr>
              <w:spacing w:after="0" w:line="240" w:lineRule="auto"/>
            </w:pPr>
            <w:hyperlink r:id="rId7">
              <w:r>
                <w:rPr>
                  <w:rStyle w:val="InternetLink"/>
                  <w:sz w:val="24"/>
                  <w:lang w:val="en-GB"/>
                </w:rPr>
                <w:t>siqrd@mail.ljudmila.org</w:t>
              </w:r>
            </w:hyperlink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 w:line="240" w:lineRule="auto"/>
        <w:jc w:val="center"/>
        <w:rPr>
          <w:b/>
          <w:sz w:val="40"/>
          <w:lang w:val="en-GB"/>
        </w:rPr>
      </w:pPr>
      <w:r>
        <w:rPr>
          <w:b/>
          <w:sz w:val="40"/>
          <w:lang w:val="en-GB"/>
        </w:rPr>
        <w:t>FILM SUBMISSION FOR THE 35</w:t>
      </w:r>
      <w:r>
        <w:rPr>
          <w:b/>
          <w:sz w:val="40"/>
          <w:vertAlign w:val="superscript"/>
          <w:lang w:val="en-GB"/>
        </w:rPr>
        <w:t>th</w:t>
      </w:r>
      <w:r>
        <w:rPr>
          <w:b/>
          <w:sz w:val="40"/>
          <w:lang w:val="en-GB"/>
        </w:rPr>
        <w:t xml:space="preserve"> LGBT FILM FESTIVAL</w:t>
      </w:r>
    </w:p>
    <w:p w:rsidR="001D3C3C" w:rsidRPr="00771791" w:rsidRDefault="00771791">
      <w:pPr>
        <w:pBdr>
          <w:bottom w:val="single" w:sz="4" w:space="1" w:color="00000A"/>
        </w:pBdr>
        <w:spacing w:after="0" w:line="240" w:lineRule="auto"/>
        <w:jc w:val="center"/>
        <w:rPr>
          <w:b/>
          <w:smallCaps/>
          <w:sz w:val="28"/>
          <w:lang w:val="en-GB"/>
        </w:rPr>
      </w:pPr>
      <w:r w:rsidRPr="00771791">
        <w:rPr>
          <w:b/>
          <w:smallCaps/>
          <w:sz w:val="28"/>
          <w:lang w:val="en-GB"/>
        </w:rPr>
        <w:t>23 November – 1 December</w:t>
      </w:r>
      <w:r w:rsidRPr="00771791">
        <w:rPr>
          <w:b/>
          <w:smallCaps/>
          <w:sz w:val="28"/>
          <w:lang w:val="en-GB"/>
        </w:rPr>
        <w:t xml:space="preserve"> 2019</w:t>
      </w:r>
    </w:p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FILM INFORMATION</w:t>
      </w:r>
    </w:p>
    <w:p w:rsidR="001D3C3C" w:rsidRDefault="001D3C3C">
      <w:pPr>
        <w:spacing w:after="0"/>
        <w:rPr>
          <w:sz w:val="24"/>
          <w:lang w:val="en-GB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2375"/>
        <w:gridCol w:w="6837"/>
      </w:tblGrid>
      <w:tr w:rsidR="001D3C3C">
        <w:trPr>
          <w:trHeight w:val="624"/>
        </w:trPr>
        <w:tc>
          <w:tcPr>
            <w:tcW w:w="2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Original title</w:t>
            </w:r>
          </w:p>
        </w:tc>
        <w:tc>
          <w:tcPr>
            <w:tcW w:w="6836" w:type="dxa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b/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English title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b/>
                <w:sz w:val="24"/>
                <w:lang w:val="it-IT"/>
              </w:rPr>
            </w:pPr>
          </w:p>
        </w:tc>
      </w:tr>
      <w:tr w:rsidR="001D3C3C">
        <w:trPr>
          <w:trHeight w:val="113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Short synopsis </w:t>
            </w:r>
          </w:p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(in English)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0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Directed by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Screenplay by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454"/>
        </w:trPr>
        <w:tc>
          <w:tcPr>
            <w:tcW w:w="237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Genre (tick all the appropriate options)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sdt>
              <w:sdtPr>
                <w:id w:val="1459918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Fiction </w:t>
            </w:r>
            <w:sdt>
              <w:sdtPr>
                <w:id w:val="39177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Documentary </w:t>
            </w:r>
            <w:sdt>
              <w:sdtPr>
                <w:id w:val="1272984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Experimental </w:t>
            </w:r>
            <w:sdt>
              <w:sdtPr>
                <w:id w:val="1042401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Animated </w:t>
            </w:r>
            <w:sdt>
              <w:sdtPr>
                <w:id w:val="-1976819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Other</w:t>
            </w:r>
          </w:p>
        </w:tc>
      </w:tr>
      <w:tr w:rsidR="001D3C3C">
        <w:trPr>
          <w:trHeight w:val="454"/>
        </w:trPr>
        <w:tc>
          <w:tcPr>
            <w:tcW w:w="237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D3C3C" w:rsidRDefault="001D3C3C">
            <w:pPr>
              <w:spacing w:after="0" w:line="240" w:lineRule="auto"/>
              <w:rPr>
                <w:b/>
                <w:sz w:val="24"/>
                <w:lang w:val="en-GB"/>
              </w:rPr>
            </w:pP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sdt>
              <w:sdtPr>
                <w:id w:val="-161541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Lesbian </w:t>
            </w:r>
            <w:sdt>
              <w:sdtPr>
                <w:id w:val="467865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Gay </w:t>
            </w:r>
            <w:sdt>
              <w:sdtPr>
                <w:id w:val="2074850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Bisexual </w:t>
            </w:r>
            <w:sdt>
              <w:sdtPr>
                <w:id w:val="1014422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Transgender </w:t>
            </w:r>
            <w:sdt>
              <w:sdtPr>
                <w:id w:val="1360165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Queer </w:t>
            </w:r>
            <w:sdt>
              <w:sdtPr>
                <w:id w:val="1269346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4"/>
                    <w:lang w:val="en-GB"/>
                  </w:rPr>
                  <w:t>☐</w:t>
                </w:r>
              </w:sdtContent>
            </w:sdt>
            <w:r>
              <w:rPr>
                <w:sz w:val="24"/>
                <w:lang w:val="en-GB"/>
              </w:rPr>
              <w:t xml:space="preserve"> Other</w:t>
            </w:r>
          </w:p>
        </w:tc>
      </w:tr>
      <w:tr w:rsidR="001D3C3C">
        <w:trPr>
          <w:trHeight w:val="454"/>
        </w:trPr>
        <w:tc>
          <w:tcPr>
            <w:tcW w:w="237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D3C3C" w:rsidRDefault="001D3C3C">
            <w:pPr>
              <w:spacing w:after="0" w:line="240" w:lineRule="auto"/>
              <w:rPr>
                <w:b/>
                <w:sz w:val="24"/>
                <w:lang w:val="en-GB"/>
              </w:rPr>
            </w:pP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771791">
            <w:pPr>
              <w:spacing w:after="0" w:line="24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Name other genre(s): </w:t>
            </w: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Language(s)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Subtitles</w:t>
            </w:r>
          </w:p>
        </w:tc>
        <w:tc>
          <w:tcPr>
            <w:tcW w:w="6836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37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Running time (minutes)</w:t>
            </w:r>
          </w:p>
        </w:tc>
        <w:tc>
          <w:tcPr>
            <w:tcW w:w="6836" w:type="dxa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PRODUCTION AND DISTRIBUTION INFORMATION</w:t>
      </w:r>
    </w:p>
    <w:p w:rsidR="001D3C3C" w:rsidRDefault="001D3C3C">
      <w:pPr>
        <w:spacing w:after="0"/>
        <w:rPr>
          <w:sz w:val="24"/>
          <w:lang w:val="en-GB"/>
        </w:rPr>
      </w:pPr>
    </w:p>
    <w:tbl>
      <w:tblPr>
        <w:tblStyle w:val="Tabelamrea"/>
        <w:tblW w:w="9213" w:type="dxa"/>
        <w:tblLook w:val="04A0" w:firstRow="1" w:lastRow="0" w:firstColumn="1" w:lastColumn="0" w:noHBand="0" w:noVBand="1"/>
      </w:tblPr>
      <w:tblGrid>
        <w:gridCol w:w="3369"/>
        <w:gridCol w:w="5844"/>
      </w:tblGrid>
      <w:tr w:rsidR="001D3C3C">
        <w:trPr>
          <w:trHeight w:val="624"/>
        </w:trPr>
        <w:tc>
          <w:tcPr>
            <w:tcW w:w="33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Produced by</w:t>
            </w:r>
          </w:p>
        </w:tc>
        <w:tc>
          <w:tcPr>
            <w:tcW w:w="5843" w:type="dxa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3369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Production country(</w:t>
            </w:r>
            <w:proofErr w:type="spellStart"/>
            <w:r>
              <w:rPr>
                <w:b/>
                <w:sz w:val="24"/>
                <w:lang w:val="en-GB"/>
              </w:rPr>
              <w:t>ies</w:t>
            </w:r>
            <w:proofErr w:type="spellEnd"/>
            <w:r>
              <w:rPr>
                <w:b/>
                <w:sz w:val="24"/>
                <w:lang w:val="en-GB"/>
              </w:rPr>
              <w:t>)</w:t>
            </w:r>
          </w:p>
        </w:tc>
        <w:tc>
          <w:tcPr>
            <w:tcW w:w="5843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en-GB"/>
              </w:rPr>
            </w:pPr>
          </w:p>
        </w:tc>
      </w:tr>
      <w:tr w:rsidR="001D3C3C">
        <w:trPr>
          <w:trHeight w:val="624"/>
        </w:trPr>
        <w:tc>
          <w:tcPr>
            <w:tcW w:w="3369" w:type="dxa"/>
            <w:tcBorders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Production year</w:t>
            </w:r>
          </w:p>
        </w:tc>
        <w:tc>
          <w:tcPr>
            <w:tcW w:w="5843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33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Distributed by</w:t>
            </w:r>
          </w:p>
        </w:tc>
        <w:tc>
          <w:tcPr>
            <w:tcW w:w="5843" w:type="dxa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</w:tbl>
    <w:p w:rsidR="001D3C3C" w:rsidRDefault="001D3C3C">
      <w:pPr>
        <w:spacing w:after="0" w:line="240" w:lineRule="auto"/>
        <w:rPr>
          <w:b/>
          <w:sz w:val="24"/>
          <w:lang w:val="en-GB"/>
        </w:rPr>
      </w:pPr>
    </w:p>
    <w:p w:rsidR="001D3C3C" w:rsidRDefault="00771791">
      <w:pPr>
        <w:rPr>
          <w:b/>
          <w:sz w:val="24"/>
          <w:lang w:val="en-GB"/>
        </w:rPr>
      </w:pPr>
      <w:r>
        <w:br w:type="page"/>
      </w:r>
    </w:p>
    <w:p w:rsidR="001D3C3C" w:rsidRDefault="00771791">
      <w:pPr>
        <w:spacing w:after="0"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If the film enters the selection, it would be (choose ONLY ONE option):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1382756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The Slovenian premiere (the film has publicly been screened, but not yet in Slovenia)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-4776074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</w:t>
      </w:r>
      <w:r>
        <w:rPr>
          <w:sz w:val="24"/>
          <w:lang w:val="en-GB"/>
        </w:rPr>
        <w:t>The European premiere (the film has been publicly screened, but not yet in Europe)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-1779552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The world premiere (the film has not been screened yet)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-214663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None of the above (the film has already been screened in Slovenia)</w:t>
      </w:r>
    </w:p>
    <w:p w:rsidR="001D3C3C" w:rsidRDefault="001D3C3C">
      <w:pPr>
        <w:spacing w:after="0"/>
        <w:rPr>
          <w:b/>
          <w:sz w:val="24"/>
          <w:lang w:val="en-GB"/>
        </w:rPr>
      </w:pPr>
    </w:p>
    <w:p w:rsidR="001D3C3C" w:rsidRDefault="00771791">
      <w:pPr>
        <w:spacing w:after="0"/>
        <w:rPr>
          <w:sz w:val="24"/>
          <w:lang w:val="en-GB"/>
        </w:rPr>
      </w:pPr>
      <w:r>
        <w:rPr>
          <w:b/>
          <w:sz w:val="24"/>
          <w:lang w:val="en-GB"/>
        </w:rPr>
        <w:t>If the film has received any (inter)natio</w:t>
      </w:r>
      <w:r>
        <w:rPr>
          <w:b/>
          <w:sz w:val="24"/>
          <w:lang w:val="en-GB"/>
        </w:rPr>
        <w:t>nal awards, please state which and when: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D3C3C">
        <w:trPr>
          <w:trHeight w:val="1134"/>
        </w:trPr>
        <w:tc>
          <w:tcPr>
            <w:tcW w:w="9212" w:type="dxa"/>
            <w:shd w:val="clear" w:color="auto" w:fill="auto"/>
            <w:tcMar>
              <w:left w:w="108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0"/>
                <w:lang w:val="en-GB"/>
              </w:rPr>
            </w:pPr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SCREENER FOR THE PROGRAMMING TEAM</w:t>
      </w:r>
    </w:p>
    <w:p w:rsidR="001D3C3C" w:rsidRDefault="001D3C3C">
      <w:pPr>
        <w:spacing w:after="0"/>
        <w:rPr>
          <w:sz w:val="24"/>
          <w:lang w:val="en-GB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2234"/>
        <w:gridCol w:w="6978"/>
      </w:tblGrid>
      <w:tr w:rsidR="001D3C3C">
        <w:trPr>
          <w:trHeight w:val="624"/>
        </w:trPr>
        <w:tc>
          <w:tcPr>
            <w:tcW w:w="22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Link to the screener</w:t>
            </w:r>
          </w:p>
        </w:tc>
        <w:tc>
          <w:tcPr>
            <w:tcW w:w="6977" w:type="dxa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2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Password</w:t>
            </w:r>
          </w:p>
        </w:tc>
        <w:tc>
          <w:tcPr>
            <w:tcW w:w="6977" w:type="dxa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PERMISSION FOR ONLINE SCREENING DURING THE FESTIVAL</w:t>
      </w:r>
    </w:p>
    <w:p w:rsidR="001D3C3C" w:rsidRDefault="001D3C3C">
      <w:pPr>
        <w:spacing w:after="0" w:line="240" w:lineRule="auto"/>
        <w:rPr>
          <w:b/>
          <w:sz w:val="24"/>
          <w:lang w:val="en-GB"/>
        </w:rPr>
      </w:pPr>
    </w:p>
    <w:p w:rsidR="001D3C3C" w:rsidRDefault="00771791">
      <w:pPr>
        <w:spacing w:after="0" w:line="24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If the film is selected, the entrant gives permission for the film to be streamed on the </w:t>
      </w:r>
      <w:r>
        <w:rPr>
          <w:b/>
          <w:sz w:val="24"/>
          <w:lang w:val="en-GB"/>
        </w:rPr>
        <w:t xml:space="preserve">Festival’s </w:t>
      </w:r>
      <w:proofErr w:type="spellStart"/>
      <w:r>
        <w:rPr>
          <w:b/>
          <w:sz w:val="24"/>
          <w:lang w:val="en-GB"/>
        </w:rPr>
        <w:t>Youtube</w:t>
      </w:r>
      <w:proofErr w:type="spellEnd"/>
      <w:r>
        <w:rPr>
          <w:b/>
          <w:sz w:val="24"/>
          <w:lang w:val="en-GB"/>
        </w:rPr>
        <w:t xml:space="preserve"> channel (or a similar platform) for the duration of the festival.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10463289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Yes.</w:t>
      </w:r>
    </w:p>
    <w:p w:rsidR="001D3C3C" w:rsidRDefault="00771791">
      <w:pPr>
        <w:spacing w:after="0" w:line="240" w:lineRule="auto"/>
        <w:rPr>
          <w:sz w:val="24"/>
          <w:lang w:val="en-GB"/>
        </w:rPr>
      </w:pPr>
      <w:sdt>
        <w:sdtPr>
          <w:id w:val="-1778553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4"/>
              <w:lang w:val="en-GB"/>
            </w:rPr>
            <w:t>☐</w:t>
          </w:r>
        </w:sdtContent>
      </w:sdt>
      <w:r>
        <w:rPr>
          <w:sz w:val="24"/>
          <w:lang w:val="en-GB"/>
        </w:rPr>
        <w:t xml:space="preserve"> No.</w:t>
      </w:r>
    </w:p>
    <w:p w:rsidR="001D3C3C" w:rsidRDefault="001D3C3C">
      <w:pPr>
        <w:spacing w:after="0" w:line="240" w:lineRule="auto"/>
        <w:rPr>
          <w:sz w:val="24"/>
          <w:lang w:val="en-GB"/>
        </w:rPr>
      </w:pPr>
    </w:p>
    <w:p w:rsidR="001D3C3C" w:rsidRDefault="00771791">
      <w:pPr>
        <w:pBdr>
          <w:bottom w:val="single" w:sz="4" w:space="1" w:color="00000A"/>
        </w:pBd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CONTACT PERSON</w:t>
      </w:r>
    </w:p>
    <w:p w:rsidR="001D3C3C" w:rsidRDefault="001D3C3C">
      <w:pPr>
        <w:spacing w:after="0"/>
        <w:rPr>
          <w:sz w:val="24"/>
          <w:lang w:val="en-GB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2234"/>
        <w:gridCol w:w="6978"/>
      </w:tblGrid>
      <w:tr w:rsidR="001D3C3C">
        <w:trPr>
          <w:trHeight w:val="624"/>
        </w:trPr>
        <w:tc>
          <w:tcPr>
            <w:tcW w:w="22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Name, surname</w:t>
            </w:r>
          </w:p>
        </w:tc>
        <w:tc>
          <w:tcPr>
            <w:tcW w:w="6977" w:type="dxa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  <w:tr w:rsidR="001D3C3C">
        <w:trPr>
          <w:trHeight w:val="624"/>
        </w:trPr>
        <w:tc>
          <w:tcPr>
            <w:tcW w:w="22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D3C3C" w:rsidRDefault="00771791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E-mail</w:t>
            </w:r>
          </w:p>
        </w:tc>
        <w:tc>
          <w:tcPr>
            <w:tcW w:w="6977" w:type="dxa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4"/>
                <w:lang w:val="it-IT"/>
              </w:rPr>
            </w:pPr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spacing w:after="0"/>
        <w:rPr>
          <w:sz w:val="24"/>
          <w:lang w:val="en-GB"/>
        </w:rPr>
      </w:pPr>
      <w:r>
        <w:rPr>
          <w:b/>
          <w:sz w:val="24"/>
          <w:lang w:val="en-GB"/>
        </w:rPr>
        <w:t>If you would like to add any other relevant information, please do so in the box below: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D3C3C">
        <w:trPr>
          <w:trHeight w:val="851"/>
        </w:trPr>
        <w:tc>
          <w:tcPr>
            <w:tcW w:w="9212" w:type="dxa"/>
            <w:shd w:val="clear" w:color="auto" w:fill="auto"/>
            <w:tcMar>
              <w:left w:w="108" w:type="dxa"/>
            </w:tcMar>
            <w:vAlign w:val="center"/>
          </w:tcPr>
          <w:p w:rsidR="001D3C3C" w:rsidRDefault="001D3C3C">
            <w:pPr>
              <w:spacing w:after="0" w:line="240" w:lineRule="auto"/>
              <w:rPr>
                <w:sz w:val="20"/>
                <w:lang w:val="en-GB"/>
              </w:rPr>
            </w:pPr>
          </w:p>
        </w:tc>
      </w:tr>
    </w:tbl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spacing w:after="0"/>
        <w:rPr>
          <w:b/>
          <w:smallCaps/>
          <w:sz w:val="32"/>
          <w:u w:val="single"/>
          <w:lang w:val="en-GB"/>
        </w:rPr>
      </w:pPr>
      <w:r>
        <w:rPr>
          <w:b/>
          <w:smallCaps/>
          <w:sz w:val="32"/>
          <w:u w:val="single"/>
          <w:lang w:val="en-GB"/>
        </w:rPr>
        <w:t xml:space="preserve">Statement of the </w:t>
      </w:r>
      <w:r>
        <w:rPr>
          <w:b/>
          <w:smallCaps/>
          <w:sz w:val="32"/>
          <w:u w:val="single"/>
          <w:lang w:val="en-GB"/>
        </w:rPr>
        <w:t>entrant</w:t>
      </w:r>
    </w:p>
    <w:p w:rsidR="001D3C3C" w:rsidRDefault="00771791">
      <w:pPr>
        <w:spacing w:after="0" w:line="240" w:lineRule="auto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The entrant hereby certifies that the information in this application is a true report and that the entrant accepts the rules and regulations of the festival: selected films are not obliged to pay any fee for the screening at the festival. However,</w:t>
      </w:r>
      <w:r>
        <w:rPr>
          <w:b/>
          <w:sz w:val="24"/>
          <w:lang w:val="en-GB"/>
        </w:rPr>
        <w:t xml:space="preserve"> the festival will also not cover any screening fee. Selected films can be screened more than once.</w:t>
      </w:r>
    </w:p>
    <w:p w:rsidR="001D3C3C" w:rsidRDefault="001D3C3C">
      <w:pPr>
        <w:spacing w:after="0" w:line="240" w:lineRule="auto"/>
        <w:jc w:val="both"/>
        <w:rPr>
          <w:b/>
          <w:sz w:val="24"/>
          <w:lang w:val="en-GB"/>
        </w:rPr>
      </w:pPr>
    </w:p>
    <w:p w:rsidR="001D3C3C" w:rsidRDefault="00771791">
      <w:pPr>
        <w:spacing w:after="0" w:line="240" w:lineRule="auto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Date and place: </w:t>
      </w:r>
    </w:p>
    <w:p w:rsidR="001D3C3C" w:rsidRDefault="001D3C3C">
      <w:pPr>
        <w:spacing w:after="0" w:line="240" w:lineRule="auto"/>
        <w:jc w:val="both"/>
        <w:rPr>
          <w:b/>
          <w:sz w:val="24"/>
          <w:lang w:val="en-GB"/>
        </w:rPr>
      </w:pPr>
    </w:p>
    <w:p w:rsidR="001D3C3C" w:rsidRDefault="00771791">
      <w:pPr>
        <w:spacing w:after="0" w:line="240" w:lineRule="auto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Name and surname of the entrant: </w:t>
      </w:r>
    </w:p>
    <w:p w:rsidR="001D3C3C" w:rsidRDefault="001D3C3C">
      <w:pPr>
        <w:spacing w:after="0"/>
        <w:rPr>
          <w:sz w:val="24"/>
          <w:lang w:val="en-GB"/>
        </w:rPr>
      </w:pPr>
    </w:p>
    <w:p w:rsidR="001D3C3C" w:rsidRDefault="00771791">
      <w:pPr>
        <w:spacing w:after="0"/>
        <w:jc w:val="center"/>
      </w:pPr>
      <w:r>
        <w:rPr>
          <w:b/>
          <w:sz w:val="24"/>
          <w:lang w:val="en-GB"/>
        </w:rPr>
        <w:t xml:space="preserve">Send by e-mail: </w:t>
      </w:r>
      <w:hyperlink r:id="rId8">
        <w:r>
          <w:rPr>
            <w:rStyle w:val="InternetLink"/>
            <w:b/>
            <w:sz w:val="24"/>
            <w:lang w:val="en-GB"/>
          </w:rPr>
          <w:t>siqrd@mail.ljudmila.org</w:t>
        </w:r>
      </w:hyperlink>
    </w:p>
    <w:sectPr w:rsidR="001D3C3C">
      <w:pgSz w:w="11906" w:h="16838"/>
      <w:pgMar w:top="567" w:right="1418" w:bottom="22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3C"/>
    <w:rsid w:val="001D3C3C"/>
    <w:rsid w:val="007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500A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rivzetapisavaodstavka"/>
    <w:uiPriority w:val="99"/>
    <w:unhideWhenUsed/>
    <w:rsid w:val="000500A9"/>
    <w:rPr>
      <w:color w:val="0000FF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qFormat/>
    <w:rsid w:val="0083075E"/>
    <w:rPr>
      <w:color w:val="80808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FreeSan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50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B06"/>
    <w:pPr>
      <w:ind w:left="720"/>
      <w:contextualSpacing/>
    </w:pPr>
  </w:style>
  <w:style w:type="table" w:styleId="Tabelamrea">
    <w:name w:val="Table Grid"/>
    <w:basedOn w:val="Navadnatabela"/>
    <w:uiPriority w:val="59"/>
    <w:rsid w:val="0005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500A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rivzetapisavaodstavka"/>
    <w:uiPriority w:val="99"/>
    <w:unhideWhenUsed/>
    <w:rsid w:val="000500A9"/>
    <w:rPr>
      <w:color w:val="0000FF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qFormat/>
    <w:rsid w:val="0083075E"/>
    <w:rPr>
      <w:color w:val="80808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FreeSan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50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B06"/>
    <w:pPr>
      <w:ind w:left="720"/>
      <w:contextualSpacing/>
    </w:pPr>
  </w:style>
  <w:style w:type="table" w:styleId="Tabelamrea">
    <w:name w:val="Table Grid"/>
    <w:basedOn w:val="Navadnatabela"/>
    <w:uiPriority w:val="59"/>
    <w:rsid w:val="0005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qrd@mail.ljudmil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qrd@mail.ljudmil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gbtfilmfest.s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2018-12-05T22:50:00Z</cp:lastPrinted>
  <dcterms:created xsi:type="dcterms:W3CDTF">2019-02-05T06:37:00Z</dcterms:created>
  <dcterms:modified xsi:type="dcterms:W3CDTF">2019-02-05T06:37:00Z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